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45B" w:rsidRPr="0061045B" w:rsidRDefault="0061045B" w:rsidP="0061045B">
      <w:pPr>
        <w:pStyle w:val="xmsonormal"/>
        <w:spacing w:beforeLines="0" w:afterLines="0"/>
        <w:jc w:val="center"/>
        <w:rPr>
          <w:rFonts w:asciiTheme="minorHAnsi" w:hAnsiTheme="minorHAnsi" w:cs="Times New Roman"/>
          <w:color w:val="201F1E"/>
          <w:sz w:val="24"/>
          <w:szCs w:val="22"/>
        </w:rPr>
      </w:pPr>
      <w:r w:rsidRPr="0061045B">
        <w:rPr>
          <w:rFonts w:asciiTheme="minorHAnsi" w:hAnsiTheme="minorHAnsi" w:cs="Times New Roman"/>
          <w:color w:val="201F1E"/>
          <w:sz w:val="24"/>
          <w:szCs w:val="22"/>
        </w:rPr>
        <w:t>Federal 1033 program</w:t>
      </w:r>
    </w:p>
    <w:p w:rsidR="0061045B" w:rsidRDefault="0061045B" w:rsidP="0061045B">
      <w:pPr>
        <w:pStyle w:val="xmsonormal"/>
        <w:spacing w:beforeLines="0" w:afterLines="0"/>
        <w:rPr>
          <w:rFonts w:ascii="Calibri" w:hAnsi="Calibri" w:cs="Times New Roman"/>
          <w:color w:val="201F1E"/>
          <w:sz w:val="22"/>
          <w:szCs w:val="22"/>
        </w:rPr>
      </w:pPr>
      <w:r>
        <w:rPr>
          <w:rFonts w:ascii="Arial" w:hAnsi="Arial" w:cs="Times New Roman"/>
          <w:color w:val="000000"/>
          <w:sz w:val="24"/>
          <w:szCs w:val="24"/>
          <w:bdr w:val="none" w:sz="0" w:space="0" w:color="auto" w:frame="1"/>
          <w:shd w:val="clear" w:color="auto" w:fill="FFFFFF"/>
        </w:rPr>
        <w:t> </w:t>
      </w:r>
    </w:p>
    <w:p w:rsidR="0061045B" w:rsidRDefault="0061045B" w:rsidP="0061045B">
      <w:pPr>
        <w:pStyle w:val="xmsonormal"/>
        <w:spacing w:beforeLines="0" w:afterLines="0"/>
        <w:rPr>
          <w:rFonts w:ascii="Calibri" w:hAnsi="Calibri" w:cs="Times New Roman"/>
          <w:color w:val="201F1E"/>
          <w:sz w:val="22"/>
          <w:szCs w:val="22"/>
        </w:rPr>
      </w:pPr>
      <w:r>
        <w:rPr>
          <w:rFonts w:ascii="Arial" w:hAnsi="Arial" w:cs="Times New Roman"/>
          <w:color w:val="000000"/>
          <w:sz w:val="24"/>
          <w:szCs w:val="24"/>
          <w:bdr w:val="none" w:sz="0" w:space="0" w:color="auto" w:frame="1"/>
          <w:shd w:val="clear" w:color="auto" w:fill="FFFFFF"/>
        </w:rPr>
        <w:t>We are currently enrolled in the</w:t>
      </w:r>
      <w:r>
        <w:rPr>
          <w:rStyle w:val="apple-converted-space"/>
          <w:rFonts w:ascii="Arial" w:hAnsi="Arial" w:cs="Times New Roman"/>
          <w:color w:val="000000"/>
          <w:sz w:val="24"/>
          <w:szCs w:val="24"/>
          <w:bdr w:val="none" w:sz="0" w:space="0" w:color="auto" w:frame="1"/>
          <w:shd w:val="clear" w:color="auto" w:fill="FFFFFF"/>
        </w:rPr>
        <w:t> </w:t>
      </w:r>
      <w:r>
        <w:rPr>
          <w:rFonts w:ascii="Times New Roman" w:hAnsi="Times New Roman" w:cs="Times New Roman"/>
          <w:color w:val="201F1E"/>
          <w:sz w:val="24"/>
          <w:szCs w:val="24"/>
          <w:bdr w:val="none" w:sz="0" w:space="0" w:color="auto" w:frame="1"/>
        </w:rPr>
        <w:fldChar w:fldCharType="begin"/>
      </w:r>
      <w:r>
        <w:rPr>
          <w:rFonts w:ascii="Times New Roman" w:hAnsi="Times New Roman" w:cs="Times New Roman"/>
          <w:color w:val="201F1E"/>
          <w:sz w:val="24"/>
          <w:szCs w:val="24"/>
          <w:bdr w:val="none" w:sz="0" w:space="0" w:color="auto" w:frame="1"/>
        </w:rPr>
        <w:instrText xml:space="preserve"> HYPERLINK "https://www.dla.mil/Disposition-Services/Offers/Law-Enforcement/Program-FAQs/" \l "q1" \t "_blank" </w:instrText>
      </w:r>
      <w:r>
        <w:rPr>
          <w:rFonts w:ascii="Times New Roman" w:hAnsi="Times New Roman" w:cs="Times New Roman"/>
          <w:color w:val="201F1E"/>
          <w:sz w:val="24"/>
          <w:szCs w:val="24"/>
          <w:bdr w:val="none" w:sz="0" w:space="0" w:color="auto" w:frame="1"/>
        </w:rPr>
      </w:r>
      <w:r>
        <w:rPr>
          <w:rFonts w:ascii="Times New Roman" w:hAnsi="Times New Roman" w:cs="Times New Roman"/>
          <w:color w:val="201F1E"/>
          <w:sz w:val="24"/>
          <w:szCs w:val="24"/>
          <w:bdr w:val="none" w:sz="0" w:space="0" w:color="auto" w:frame="1"/>
        </w:rPr>
        <w:fldChar w:fldCharType="separate"/>
      </w:r>
      <w:r>
        <w:rPr>
          <w:rStyle w:val="Hyperlink"/>
          <w:rFonts w:ascii="Arial" w:hAnsi="Arial" w:cs="Times New Roman"/>
          <w:color w:val="1155CC"/>
          <w:sz w:val="24"/>
          <w:szCs w:val="24"/>
          <w:bdr w:val="none" w:sz="0" w:space="0" w:color="auto" w:frame="1"/>
          <w:shd w:val="clear" w:color="auto" w:fill="FFFFFF"/>
        </w:rPr>
        <w:t>Federal 1033 Program</w:t>
      </w:r>
      <w:r>
        <w:rPr>
          <w:rFonts w:ascii="Times New Roman" w:hAnsi="Times New Roman" w:cs="Times New Roman"/>
          <w:color w:val="201F1E"/>
          <w:sz w:val="24"/>
          <w:szCs w:val="24"/>
          <w:bdr w:val="none" w:sz="0" w:space="0" w:color="auto" w:frame="1"/>
        </w:rPr>
        <w:fldChar w:fldCharType="end"/>
      </w:r>
      <w:r>
        <w:rPr>
          <w:rFonts w:ascii="Arial" w:hAnsi="Arial" w:cs="Times New Roman"/>
          <w:color w:val="000000"/>
          <w:sz w:val="24"/>
          <w:szCs w:val="24"/>
          <w:bdr w:val="none" w:sz="0" w:space="0" w:color="auto" w:frame="1"/>
          <w:shd w:val="clear" w:color="auto" w:fill="FFFFFF"/>
        </w:rPr>
        <w:t>, which allows local law enforcement agencies to receive excess Department of Defense (</w:t>
      </w:r>
      <w:proofErr w:type="spellStart"/>
      <w:r>
        <w:rPr>
          <w:rFonts w:ascii="Arial" w:hAnsi="Arial" w:cs="Times New Roman"/>
          <w:color w:val="000000"/>
          <w:sz w:val="24"/>
          <w:szCs w:val="24"/>
          <w:bdr w:val="none" w:sz="0" w:space="0" w:color="auto" w:frame="1"/>
          <w:shd w:val="clear" w:color="auto" w:fill="FFFFFF"/>
        </w:rPr>
        <w:t>DoD</w:t>
      </w:r>
      <w:proofErr w:type="spellEnd"/>
      <w:r>
        <w:rPr>
          <w:rFonts w:ascii="Arial" w:hAnsi="Arial" w:cs="Times New Roman"/>
          <w:color w:val="000000"/>
          <w:sz w:val="24"/>
          <w:szCs w:val="24"/>
          <w:bdr w:val="none" w:sz="0" w:space="0" w:color="auto" w:frame="1"/>
          <w:shd w:val="clear" w:color="auto" w:fill="FFFFFF"/>
        </w:rPr>
        <w:t xml:space="preserve">) property that might otherwise not be utilized. Certain </w:t>
      </w:r>
      <w:proofErr w:type="gramStart"/>
      <w:r>
        <w:rPr>
          <w:rFonts w:ascii="Arial" w:hAnsi="Arial" w:cs="Times New Roman"/>
          <w:color w:val="000000"/>
          <w:sz w:val="24"/>
          <w:szCs w:val="24"/>
          <w:bdr w:val="none" w:sz="0" w:space="0" w:color="auto" w:frame="1"/>
          <w:shd w:val="clear" w:color="auto" w:fill="FFFFFF"/>
        </w:rPr>
        <w:t>types of this equipment is</w:t>
      </w:r>
      <w:proofErr w:type="gramEnd"/>
      <w:r>
        <w:rPr>
          <w:rFonts w:ascii="Arial" w:hAnsi="Arial" w:cs="Times New Roman"/>
          <w:color w:val="000000"/>
          <w:sz w:val="24"/>
          <w:szCs w:val="24"/>
          <w:bdr w:val="none" w:sz="0" w:space="0" w:color="auto" w:frame="1"/>
          <w:shd w:val="clear" w:color="auto" w:fill="FFFFFF"/>
        </w:rPr>
        <w:t xml:space="preserve"> categorized as “controlled” property, which includes items such as small arms/personal weapons, demilitarized vehicles and aircraft, and night-vision equipment. Controlled property always remains the property of and is accountable to the </w:t>
      </w:r>
      <w:proofErr w:type="spellStart"/>
      <w:r>
        <w:rPr>
          <w:rFonts w:ascii="Arial" w:hAnsi="Arial" w:cs="Times New Roman"/>
          <w:color w:val="000000"/>
          <w:sz w:val="24"/>
          <w:szCs w:val="24"/>
          <w:bdr w:val="none" w:sz="0" w:space="0" w:color="auto" w:frame="1"/>
          <w:shd w:val="clear" w:color="auto" w:fill="FFFFFF"/>
        </w:rPr>
        <w:t>DoD</w:t>
      </w:r>
      <w:proofErr w:type="spellEnd"/>
      <w:r>
        <w:rPr>
          <w:rFonts w:ascii="Arial" w:hAnsi="Arial" w:cs="Times New Roman"/>
          <w:color w:val="000000"/>
          <w:sz w:val="24"/>
          <w:szCs w:val="24"/>
          <w:bdr w:val="none" w:sz="0" w:space="0" w:color="auto" w:frame="1"/>
          <w:shd w:val="clear" w:color="auto" w:fill="FFFFFF"/>
        </w:rPr>
        <w:t>. Some of the items we</w:t>
      </w:r>
      <w:r>
        <w:rPr>
          <w:rStyle w:val="apple-converted-space"/>
          <w:rFonts w:ascii="Arial" w:hAnsi="Arial" w:cs="Times New Roman"/>
          <w:color w:val="000000"/>
          <w:sz w:val="24"/>
          <w:szCs w:val="24"/>
          <w:bdr w:val="none" w:sz="0" w:space="0" w:color="auto" w:frame="1"/>
          <w:shd w:val="clear" w:color="auto" w:fill="FFFFFF"/>
        </w:rPr>
        <w:t> </w:t>
      </w:r>
      <w:r>
        <w:rPr>
          <w:rFonts w:ascii="Arial" w:hAnsi="Arial" w:cs="Times New Roman"/>
          <w:i/>
          <w:color w:val="000000"/>
          <w:sz w:val="24"/>
          <w:szCs w:val="24"/>
          <w:bdr w:val="none" w:sz="0" w:space="0" w:color="auto" w:frame="1"/>
          <w:shd w:val="clear" w:color="auto" w:fill="FFFFFF"/>
        </w:rPr>
        <w:t>may</w:t>
      </w:r>
      <w:r>
        <w:rPr>
          <w:rStyle w:val="apple-converted-space"/>
          <w:rFonts w:ascii="Arial" w:hAnsi="Arial" w:cs="Times New Roman"/>
          <w:color w:val="000000"/>
          <w:sz w:val="24"/>
          <w:szCs w:val="24"/>
          <w:bdr w:val="none" w:sz="0" w:space="0" w:color="auto" w:frame="1"/>
          <w:shd w:val="clear" w:color="auto" w:fill="FFFFFF"/>
        </w:rPr>
        <w:t> </w:t>
      </w:r>
      <w:r>
        <w:rPr>
          <w:rFonts w:ascii="Arial" w:hAnsi="Arial" w:cs="Times New Roman"/>
          <w:color w:val="000000"/>
          <w:sz w:val="24"/>
          <w:szCs w:val="24"/>
          <w:bdr w:val="none" w:sz="0" w:space="0" w:color="auto" w:frame="1"/>
          <w:shd w:val="clear" w:color="auto" w:fill="FFFFFF"/>
        </w:rPr>
        <w:t xml:space="preserve">request could include ammunition, night vision, armored and tactical vehicles, command and control vehicles, riot protection gear (batons/helmets/shields), breaching apparatus, robots, and small arms. Please note this notice does not ensure acquisition of stated property, as all property is on a first come basis with all participating </w:t>
      </w:r>
      <w:proofErr w:type="spellStart"/>
      <w:r>
        <w:rPr>
          <w:rFonts w:ascii="Arial" w:hAnsi="Arial" w:cs="Times New Roman"/>
          <w:color w:val="000000"/>
          <w:sz w:val="24"/>
          <w:szCs w:val="24"/>
          <w:bdr w:val="none" w:sz="0" w:space="0" w:color="auto" w:frame="1"/>
          <w:shd w:val="clear" w:color="auto" w:fill="FFFFFF"/>
        </w:rPr>
        <w:t>LEAs</w:t>
      </w:r>
      <w:proofErr w:type="spellEnd"/>
      <w:r>
        <w:rPr>
          <w:rFonts w:ascii="Arial" w:hAnsi="Arial" w:cs="Times New Roman"/>
          <w:color w:val="000000"/>
          <w:sz w:val="24"/>
          <w:szCs w:val="24"/>
          <w:bdr w:val="none" w:sz="0" w:space="0" w:color="auto" w:frame="1"/>
          <w:shd w:val="clear" w:color="auto" w:fill="FFFFFF"/>
        </w:rPr>
        <w:t xml:space="preserve"> in</w:t>
      </w:r>
      <w:r>
        <w:rPr>
          <w:rStyle w:val="apple-converted-space"/>
          <w:rFonts w:ascii="Arial" w:hAnsi="Arial" w:cs="Times New Roman"/>
          <w:color w:val="444444"/>
          <w:sz w:val="24"/>
          <w:szCs w:val="24"/>
          <w:bdr w:val="none" w:sz="0" w:space="0" w:color="auto" w:frame="1"/>
          <w:shd w:val="clear" w:color="auto" w:fill="FFFFFF"/>
        </w:rPr>
        <w:t> </w:t>
      </w:r>
      <w:r>
        <w:rPr>
          <w:rFonts w:ascii="Arial" w:hAnsi="Arial" w:cs="Times New Roman"/>
          <w:color w:val="444444"/>
          <w:sz w:val="24"/>
          <w:szCs w:val="24"/>
          <w:bdr w:val="none" w:sz="0" w:space="0" w:color="auto" w:frame="1"/>
          <w:shd w:val="clear" w:color="auto" w:fill="FFFFFF"/>
        </w:rPr>
        <w:t>49 states and four U.S. territories.</w:t>
      </w:r>
      <w:r>
        <w:rPr>
          <w:rStyle w:val="apple-converted-space"/>
          <w:rFonts w:ascii="Arial" w:hAnsi="Arial" w:cs="Times New Roman"/>
          <w:color w:val="000000"/>
          <w:sz w:val="24"/>
          <w:szCs w:val="24"/>
          <w:bdr w:val="none" w:sz="0" w:space="0" w:color="auto" w:frame="1"/>
          <w:shd w:val="clear" w:color="auto" w:fill="FFFFFF"/>
        </w:rPr>
        <w:t> </w:t>
      </w:r>
      <w:r>
        <w:rPr>
          <w:rFonts w:ascii="Arial" w:hAnsi="Arial" w:cs="Times New Roman"/>
          <w:color w:val="000000"/>
          <w:sz w:val="24"/>
          <w:szCs w:val="24"/>
          <w:bdr w:val="none" w:sz="0" w:space="0" w:color="auto" w:frame="1"/>
          <w:shd w:val="clear" w:color="auto" w:fill="FFFFFF"/>
        </w:rPr>
        <w:t>When a law enforcement agency no longer wants the controlled property, it must be returned to the federal agency for proper disposition. We welcome and are required to seek the input of our communities where controlled property could be used. For inquiries into the program please visit:</w:t>
      </w:r>
      <w:r>
        <w:rPr>
          <w:rStyle w:val="apple-converted-space"/>
          <w:rFonts w:ascii="Arial" w:hAnsi="Arial" w:cs="Times New Roman"/>
          <w:color w:val="000000"/>
          <w:sz w:val="24"/>
          <w:szCs w:val="24"/>
          <w:bdr w:val="none" w:sz="0" w:space="0" w:color="auto" w:frame="1"/>
          <w:shd w:val="clear" w:color="auto" w:fill="FFFFFF"/>
        </w:rPr>
        <w:t> </w:t>
      </w:r>
      <w:r>
        <w:rPr>
          <w:rFonts w:ascii="Times New Roman" w:hAnsi="Times New Roman" w:cs="Times New Roman"/>
          <w:color w:val="201F1E"/>
          <w:sz w:val="24"/>
          <w:szCs w:val="24"/>
          <w:bdr w:val="none" w:sz="0" w:space="0" w:color="auto" w:frame="1"/>
        </w:rPr>
        <w:fldChar w:fldCharType="begin"/>
      </w:r>
      <w:r>
        <w:rPr>
          <w:rFonts w:ascii="Times New Roman" w:hAnsi="Times New Roman" w:cs="Times New Roman"/>
          <w:color w:val="201F1E"/>
          <w:sz w:val="24"/>
          <w:szCs w:val="24"/>
          <w:bdr w:val="none" w:sz="0" w:space="0" w:color="auto" w:frame="1"/>
        </w:rPr>
        <w:instrText xml:space="preserve"> HYPERLINK "https://publicsafety.colorado.gov/1033-leso-excess-property-program" \t "_blank" </w:instrText>
      </w:r>
      <w:r>
        <w:rPr>
          <w:rFonts w:ascii="Times New Roman" w:hAnsi="Times New Roman" w:cs="Times New Roman"/>
          <w:color w:val="201F1E"/>
          <w:sz w:val="24"/>
          <w:szCs w:val="24"/>
          <w:bdr w:val="none" w:sz="0" w:space="0" w:color="auto" w:frame="1"/>
        </w:rPr>
      </w:r>
      <w:r>
        <w:rPr>
          <w:rFonts w:ascii="Times New Roman" w:hAnsi="Times New Roman" w:cs="Times New Roman"/>
          <w:color w:val="201F1E"/>
          <w:sz w:val="24"/>
          <w:szCs w:val="24"/>
          <w:bdr w:val="none" w:sz="0" w:space="0" w:color="auto" w:frame="1"/>
        </w:rPr>
        <w:fldChar w:fldCharType="separate"/>
      </w:r>
      <w:r>
        <w:rPr>
          <w:rStyle w:val="Hyperlink"/>
          <w:rFonts w:ascii="Arial" w:hAnsi="Arial" w:cs="Times New Roman"/>
          <w:color w:val="1155CC"/>
          <w:sz w:val="24"/>
          <w:szCs w:val="24"/>
          <w:bdr w:val="none" w:sz="0" w:space="0" w:color="auto" w:frame="1"/>
          <w:shd w:val="clear" w:color="auto" w:fill="FFFFFF"/>
        </w:rPr>
        <w:t>CDPS 1033 Program</w:t>
      </w:r>
      <w:r>
        <w:rPr>
          <w:rFonts w:ascii="Times New Roman" w:hAnsi="Times New Roman" w:cs="Times New Roman"/>
          <w:color w:val="201F1E"/>
          <w:sz w:val="24"/>
          <w:szCs w:val="24"/>
          <w:bdr w:val="none" w:sz="0" w:space="0" w:color="auto" w:frame="1"/>
        </w:rPr>
        <w:fldChar w:fldCharType="end"/>
      </w:r>
    </w:p>
    <w:p w:rsidR="00227F43" w:rsidRDefault="0061045B"/>
    <w:sectPr w:rsidR="00227F43" w:rsidSect="00942EB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1045B"/>
    <w:rsid w:val="0061045B"/>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F4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xmsonormal">
    <w:name w:val="x_msonormal"/>
    <w:basedOn w:val="Normal"/>
    <w:rsid w:val="0061045B"/>
    <w:pPr>
      <w:spacing w:beforeLines="1" w:afterLines="1"/>
    </w:pPr>
    <w:rPr>
      <w:rFonts w:ascii="Times" w:hAnsi="Times"/>
      <w:sz w:val="20"/>
      <w:szCs w:val="20"/>
    </w:rPr>
  </w:style>
  <w:style w:type="character" w:customStyle="1" w:styleId="apple-converted-space">
    <w:name w:val="apple-converted-space"/>
    <w:basedOn w:val="DefaultParagraphFont"/>
    <w:rsid w:val="0061045B"/>
  </w:style>
  <w:style w:type="character" w:styleId="Hyperlink">
    <w:name w:val="Hyperlink"/>
    <w:basedOn w:val="DefaultParagraphFont"/>
    <w:uiPriority w:val="99"/>
    <w:rsid w:val="0061045B"/>
    <w:rPr>
      <w:color w:val="0000FF"/>
      <w:u w:val="single"/>
    </w:rPr>
  </w:style>
</w:styles>
</file>

<file path=word/webSettings.xml><?xml version="1.0" encoding="utf-8"?>
<w:webSettings xmlns:r="http://schemas.openxmlformats.org/officeDocument/2006/relationships" xmlns:w="http://schemas.openxmlformats.org/wordprocessingml/2006/main">
  <w:divs>
    <w:div w:id="8074794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Sarah Sloane</cp:lastModifiedBy>
  <cp:revision>1</cp:revision>
  <cp:lastPrinted>2022-10-15T23:24:00Z</cp:lastPrinted>
  <dcterms:created xsi:type="dcterms:W3CDTF">2022-10-15T23:23:00Z</dcterms:created>
  <dcterms:modified xsi:type="dcterms:W3CDTF">2022-10-15T23:28:00Z</dcterms:modified>
</cp:coreProperties>
</file>